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2035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4378BB"/>
                    <w:left w:val="single" w:sz="1" w:color="4378BB"/>
                    <w:right w:val="single" w:sz="1" w:color="4378BB"/>
                  </w:tcBorders>
                  <w:shd w:val="clear" w:fill="4378BB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4378BB"/>
                    <w:lef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4378BB"/>
                    <w:right w:val="single" w:sz="1" w:color="4378BB"/>
                  </w:tcBorders>
                  <w:shd w:val="clear" w:fill="8FBFF3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4378BB"/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4378BB"/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4378BB"/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4378BB"/>
                    <w:bottom w:val="single" w:sz="1" w:color="4378B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editable calendar 2035 landscape monday start</dc:title>
  <dc:description>Download more at Print-FreeCalendar.Com</dc:description>
  <dc:subject/>
  <cp:keywords>editable calendar 2035 landscape monday start</cp:keywords>
  <cp:category/>
  <cp:lastModifiedBy>Print-FreeCalendar.Com</cp:lastModifiedBy>
  <dcterms:created xsi:type="dcterms:W3CDTF">2026-05-05T12:55:00+02:00</dcterms:created>
  <dcterms:modified xsi:type="dcterms:W3CDTF">2026-05-05T12:55:00+02:00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